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7" w:rsidRPr="00B902F7" w:rsidRDefault="00B902F7" w:rsidP="00B902F7">
      <w:pPr>
        <w:overflowPunct w:val="0"/>
        <w:autoSpaceDE w:val="0"/>
        <w:autoSpaceDN w:val="0"/>
        <w:adjustRightInd w:val="0"/>
        <w:spacing w:line="276" w:lineRule="auto"/>
        <w:contextualSpacing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ALLEGATO 3</w:t>
      </w:r>
    </w:p>
    <w:p w:rsidR="00B902F7" w:rsidRDefault="00066010" w:rsidP="00066010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16"/>
          <w:szCs w:val="16"/>
        </w:rPr>
      </w:pPr>
      <w:r w:rsidRPr="00595009">
        <w:rPr>
          <w:b/>
          <w:sz w:val="16"/>
          <w:szCs w:val="16"/>
        </w:rPr>
        <w:t xml:space="preserve">       </w:t>
      </w:r>
    </w:p>
    <w:p w:rsidR="00066010" w:rsidRPr="00595009" w:rsidRDefault="00066010" w:rsidP="00066010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16"/>
          <w:szCs w:val="16"/>
        </w:rPr>
      </w:pPr>
      <w:r w:rsidRPr="00595009">
        <w:rPr>
          <w:b/>
          <w:sz w:val="16"/>
          <w:szCs w:val="16"/>
        </w:rPr>
        <w:t xml:space="preserve">  AUTONOMIA N° 86</w:t>
      </w:r>
    </w:p>
    <w:p w:rsidR="00066010" w:rsidRPr="00595009" w:rsidRDefault="00066010" w:rsidP="000660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ind w:right="-1247"/>
        <w:contextualSpacing/>
        <w:rPr>
          <w:rFonts w:eastAsia="Calibri"/>
          <w:b/>
          <w:sz w:val="16"/>
          <w:szCs w:val="16"/>
          <w:lang w:eastAsia="en-US"/>
        </w:rPr>
      </w:pPr>
      <w:r w:rsidRPr="00595009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ISTITUTO COMPRENSIVO STATALE “ R. NICODEMI ”</w:t>
      </w:r>
    </w:p>
    <w:p w:rsidR="00066010" w:rsidRPr="00595009" w:rsidRDefault="00066010" w:rsidP="000660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ind w:left="1247" w:right="-1247"/>
        <w:contextualSpacing/>
        <w:rPr>
          <w:rFonts w:eastAsia="Calibri"/>
          <w:b/>
          <w:sz w:val="16"/>
          <w:szCs w:val="16"/>
          <w:lang w:eastAsia="en-US"/>
        </w:rPr>
      </w:pPr>
      <w:r w:rsidRPr="00595009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eastAsia="Calibri"/>
          <w:b/>
          <w:sz w:val="16"/>
          <w:szCs w:val="16"/>
          <w:lang w:eastAsia="en-US"/>
        </w:rPr>
        <w:t xml:space="preserve"> </w:t>
      </w:r>
      <w:r w:rsidRPr="00595009">
        <w:rPr>
          <w:rFonts w:eastAsia="Calibri"/>
          <w:b/>
          <w:sz w:val="16"/>
          <w:szCs w:val="16"/>
          <w:lang w:eastAsia="en-US"/>
        </w:rPr>
        <w:t>Via Roma, 47 – 84084 FISCIANO (SA)</w:t>
      </w:r>
    </w:p>
    <w:p w:rsidR="00066010" w:rsidRDefault="00066010" w:rsidP="000660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ind w:right="-1247"/>
        <w:contextualSpacing/>
        <w:rPr>
          <w:rFonts w:eastAsia="Calibri"/>
          <w:b/>
          <w:sz w:val="16"/>
          <w:szCs w:val="16"/>
          <w:lang w:eastAsia="en-US"/>
        </w:rPr>
      </w:pPr>
      <w:r w:rsidRPr="00595009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Tel. e  Fax : 089/891238 – </w:t>
      </w:r>
      <w:r>
        <w:rPr>
          <w:rFonts w:eastAsia="Calibri"/>
          <w:b/>
          <w:sz w:val="16"/>
          <w:szCs w:val="16"/>
          <w:lang w:eastAsia="en-US"/>
        </w:rPr>
        <w:t xml:space="preserve"> C.M. : SAIC89000V -  </w:t>
      </w:r>
      <w:r w:rsidRPr="00595009">
        <w:rPr>
          <w:rFonts w:eastAsia="Calibri"/>
          <w:b/>
          <w:sz w:val="16"/>
          <w:szCs w:val="16"/>
          <w:lang w:eastAsia="en-US"/>
        </w:rPr>
        <w:t xml:space="preserve">e-mail:  saic </w:t>
      </w:r>
      <w:hyperlink r:id="rId6" w:history="1">
        <w:r w:rsidRPr="00595009">
          <w:rPr>
            <w:rStyle w:val="Collegamentoipertestuale"/>
            <w:rFonts w:eastAsia="Calibri"/>
            <w:b/>
            <w:sz w:val="16"/>
            <w:szCs w:val="16"/>
            <w:lang w:eastAsia="en-US"/>
          </w:rPr>
          <w:t>89000v@istruzione.it</w:t>
        </w:r>
      </w:hyperlink>
    </w:p>
    <w:p w:rsidR="00066010" w:rsidRPr="00595009" w:rsidRDefault="00066010" w:rsidP="000660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ind w:right="-1247"/>
        <w:contextualSpacing/>
        <w:rPr>
          <w:rFonts w:eastAsia="Calibri"/>
          <w:b/>
          <w:sz w:val="16"/>
          <w:szCs w:val="16"/>
          <w:lang w:eastAsia="en-US"/>
        </w:rPr>
      </w:pPr>
    </w:p>
    <w:p w:rsidR="002B1846" w:rsidRDefault="002B1846"/>
    <w:p w:rsidR="00066010" w:rsidRPr="00066010" w:rsidRDefault="00066010" w:rsidP="00066010">
      <w:pPr>
        <w:suppressAutoHyphens/>
        <w:spacing w:before="120"/>
        <w:jc w:val="center"/>
        <w:rPr>
          <w:rFonts w:ascii="Calibri" w:hAnsi="Calibri"/>
          <w:b/>
          <w:smallCaps/>
          <w:sz w:val="36"/>
          <w:szCs w:val="28"/>
          <w:lang w:eastAsia="ar-SA"/>
        </w:rPr>
      </w:pPr>
      <w:r w:rsidRPr="00066010">
        <w:rPr>
          <w:rFonts w:ascii="Calibri" w:hAnsi="Calibri"/>
          <w:b/>
          <w:smallCaps/>
          <w:sz w:val="36"/>
          <w:szCs w:val="28"/>
          <w:lang w:eastAsia="ar-SA"/>
        </w:rPr>
        <w:t>Piano Didattico Personalizzato</w:t>
      </w:r>
    </w:p>
    <w:p w:rsidR="00066010" w:rsidRDefault="00066010" w:rsidP="00066010">
      <w:pPr>
        <w:rPr>
          <w:rFonts w:ascii="Calibri" w:hAnsi="Calibri"/>
          <w:b/>
          <w:smallCaps/>
          <w:sz w:val="36"/>
          <w:szCs w:val="28"/>
          <w:lang w:eastAsia="ar-SA"/>
        </w:rPr>
      </w:pPr>
      <w:r>
        <w:rPr>
          <w:rFonts w:ascii="Calibri" w:hAnsi="Calibri"/>
          <w:b/>
          <w:smallCaps/>
          <w:sz w:val="36"/>
          <w:szCs w:val="28"/>
          <w:lang w:eastAsia="ar-SA"/>
        </w:rPr>
        <w:t xml:space="preserve">                                                    A</w:t>
      </w:r>
      <w:r w:rsidRPr="00066010">
        <w:rPr>
          <w:rFonts w:ascii="Calibri" w:hAnsi="Calibri"/>
          <w:b/>
          <w:smallCaps/>
          <w:sz w:val="36"/>
          <w:szCs w:val="28"/>
          <w:lang w:eastAsia="ar-SA"/>
        </w:rPr>
        <w:t>nno scolastico</w:t>
      </w:r>
    </w:p>
    <w:p w:rsidR="00066010" w:rsidRDefault="00066010" w:rsidP="00066010">
      <w:pPr>
        <w:rPr>
          <w:rFonts w:ascii="Calibri" w:hAnsi="Calibri"/>
          <w:b/>
          <w:smallCaps/>
          <w:sz w:val="36"/>
          <w:szCs w:val="28"/>
          <w:lang w:eastAsia="ar-SA"/>
        </w:rPr>
      </w:pPr>
      <w:r>
        <w:rPr>
          <w:rFonts w:ascii="Calibri" w:hAnsi="Calibri"/>
          <w:b/>
          <w:smallCaps/>
          <w:sz w:val="36"/>
          <w:szCs w:val="28"/>
          <w:lang w:eastAsia="ar-SA"/>
        </w:rPr>
        <w:t xml:space="preserve">                                                   ______________</w:t>
      </w:r>
    </w:p>
    <w:p w:rsidR="00066010" w:rsidRDefault="00066010" w:rsidP="00066010">
      <w:pPr>
        <w:rPr>
          <w:rFonts w:ascii="Calibri" w:hAnsi="Calibri"/>
          <w:b/>
          <w:smallCaps/>
          <w:sz w:val="36"/>
          <w:szCs w:val="28"/>
          <w:lang w:eastAsia="ar-SA"/>
        </w:rPr>
      </w:pPr>
    </w:p>
    <w:p w:rsidR="00066010" w:rsidRPr="00066010" w:rsidRDefault="00066010" w:rsidP="00066010">
      <w:pPr>
        <w:numPr>
          <w:ilvl w:val="0"/>
          <w:numId w:val="1"/>
        </w:numPr>
        <w:suppressAutoHyphens/>
        <w:spacing w:after="240"/>
        <w:ind w:left="357" w:hanging="357"/>
        <w:rPr>
          <w:rFonts w:ascii="Calibri" w:hAnsi="Calibri"/>
          <w:b/>
          <w:smallCaps/>
          <w:sz w:val="32"/>
          <w:szCs w:val="32"/>
          <w:lang w:eastAsia="ar-SA"/>
        </w:rPr>
      </w:pPr>
      <w:r w:rsidRPr="00066010">
        <w:rPr>
          <w:rFonts w:ascii="Calibri" w:hAnsi="Calibri"/>
          <w:b/>
          <w:smallCaps/>
          <w:sz w:val="32"/>
          <w:szCs w:val="32"/>
          <w:lang w:eastAsia="ar-SA"/>
        </w:rPr>
        <w:t>DATI GENERALI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mallCaps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Cognome e Nome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Luogo di nascita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Data di nascita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Classe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6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Diagnosi medico-specialistica (DSA)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suppressAutoHyphens/>
              <w:spacing w:before="60" w:after="120"/>
              <w:ind w:left="357" w:hanging="357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redatta in data</w:t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da</w:t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presso</w:t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</w:tc>
      </w:tr>
      <w:tr w:rsidR="00066010" w:rsidRPr="00066010" w:rsidTr="00B902F7"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Altre informazioni diagnostiche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</w:tc>
      </w:tr>
      <w:tr w:rsidR="00066010" w:rsidRPr="00066010" w:rsidTr="00066010">
        <w:trPr>
          <w:trHeight w:val="2123"/>
        </w:trPr>
        <w:tc>
          <w:tcPr>
            <w:tcW w:w="4781" w:type="dxa"/>
          </w:tcPr>
          <w:p w:rsidR="00066010" w:rsidRPr="00066010" w:rsidRDefault="00066010" w:rsidP="00066010">
            <w:pPr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Altre informazioni fornite dalla famiglia o da enti affidatari</w:t>
            </w:r>
          </w:p>
        </w:tc>
        <w:tc>
          <w:tcPr>
            <w:tcW w:w="4889" w:type="dxa"/>
          </w:tcPr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24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4536"/>
              </w:tabs>
              <w:suppressAutoHyphens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ab/>
            </w:r>
          </w:p>
        </w:tc>
      </w:tr>
    </w:tbl>
    <w:p w:rsidR="00066010" w:rsidRDefault="00066010" w:rsidP="00066010"/>
    <w:p w:rsidR="00066010" w:rsidRDefault="00066010" w:rsidP="00066010">
      <w:pPr>
        <w:rPr>
          <w:rFonts w:ascii="Calibri" w:hAnsi="Calibri"/>
          <w:b/>
          <w:smallCaps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2. PROFILO DI FUNZIONAMENTO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313"/>
        <w:gridCol w:w="2215"/>
        <w:gridCol w:w="3065"/>
      </w:tblGrid>
      <w:tr w:rsidR="00066010" w:rsidRPr="00066010" w:rsidTr="00066010">
        <w:trPr>
          <w:trHeight w:val="587"/>
        </w:trPr>
        <w:tc>
          <w:tcPr>
            <w:tcW w:w="2198" w:type="dxa"/>
            <w:vMerge w:val="restart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LETTURA</w:t>
            </w:r>
          </w:p>
        </w:tc>
        <w:tc>
          <w:tcPr>
            <w:tcW w:w="2313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215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szCs w:val="20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Cs w:val="20"/>
                <w:lang w:eastAsia="ar-SA"/>
              </w:rPr>
              <w:t>Elementi desunti dalla diagnosi</w:t>
            </w:r>
          </w:p>
        </w:tc>
        <w:tc>
          <w:tcPr>
            <w:tcW w:w="3065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lang w:eastAsia="ar-SA"/>
              </w:rPr>
              <w:t>Elementi desunti  dall’osservazione in classe</w:t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Velocità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numPr>
                <w:ilvl w:val="0"/>
                <w:numId w:val="2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Molto lenta</w:t>
            </w:r>
          </w:p>
          <w:p w:rsidR="00066010" w:rsidRPr="00066010" w:rsidRDefault="00066010" w:rsidP="00066010">
            <w:pPr>
              <w:numPr>
                <w:ilvl w:val="0"/>
                <w:numId w:val="2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Lenta</w:t>
            </w:r>
          </w:p>
          <w:p w:rsidR="00066010" w:rsidRPr="00066010" w:rsidRDefault="00066010" w:rsidP="00066010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Scorrevole</w:t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Correttezza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numPr>
                <w:ilvl w:val="0"/>
                <w:numId w:val="3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Adeguata</w:t>
            </w:r>
          </w:p>
          <w:p w:rsidR="00066010" w:rsidRPr="00066010" w:rsidRDefault="00066010" w:rsidP="00066010">
            <w:pPr>
              <w:numPr>
                <w:ilvl w:val="0"/>
                <w:numId w:val="3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Non adeguata (ad es.: confonde / inverte / sostituisce / omette lettere o sillabe)</w:t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Comprensione del testo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numPr>
                <w:ilvl w:val="0"/>
                <w:numId w:val="4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Scarsa</w:t>
            </w:r>
          </w:p>
          <w:p w:rsidR="00066010" w:rsidRPr="00066010" w:rsidRDefault="00066010" w:rsidP="00066010">
            <w:pPr>
              <w:numPr>
                <w:ilvl w:val="0"/>
                <w:numId w:val="4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Essenziale</w:t>
            </w:r>
          </w:p>
          <w:p w:rsidR="00066010" w:rsidRPr="00066010" w:rsidRDefault="00066010" w:rsidP="00066010">
            <w:pPr>
              <w:numPr>
                <w:ilvl w:val="0"/>
                <w:numId w:val="4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Globale</w:t>
            </w:r>
          </w:p>
          <w:p w:rsidR="00066010" w:rsidRPr="00066010" w:rsidRDefault="00066010" w:rsidP="00066010">
            <w:pPr>
              <w:numPr>
                <w:ilvl w:val="0"/>
                <w:numId w:val="4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Completa-analitica</w:t>
            </w:r>
          </w:p>
        </w:tc>
      </w:tr>
      <w:tr w:rsidR="00066010" w:rsidRPr="00066010" w:rsidTr="00066010">
        <w:trPr>
          <w:trHeight w:val="1807"/>
        </w:trPr>
        <w:tc>
          <w:tcPr>
            <w:tcW w:w="2198" w:type="dxa"/>
            <w:vMerge w:val="restart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SCRITTURA</w:t>
            </w: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Grafia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 xml:space="preserve">Leggibilità: </w:t>
            </w: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 xml:space="preserve">Tratto: </w:t>
            </w: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Correttezza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numPr>
                <w:ilvl w:val="0"/>
                <w:numId w:val="5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Corretta</w:t>
            </w:r>
          </w:p>
          <w:p w:rsidR="00066010" w:rsidRPr="00066010" w:rsidRDefault="00066010" w:rsidP="00066010">
            <w:pPr>
              <w:numPr>
                <w:ilvl w:val="0"/>
                <w:numId w:val="5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Poco corretta</w:t>
            </w:r>
          </w:p>
          <w:p w:rsidR="00066010" w:rsidRPr="00066010" w:rsidRDefault="00066010" w:rsidP="00066010">
            <w:pPr>
              <w:numPr>
                <w:ilvl w:val="0"/>
                <w:numId w:val="5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Scorretta</w:t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Tipologia di errori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numPr>
                <w:ilvl w:val="0"/>
                <w:numId w:val="6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Fonologici</w:t>
            </w:r>
          </w:p>
          <w:p w:rsidR="00066010" w:rsidRPr="00066010" w:rsidRDefault="00066010" w:rsidP="00066010">
            <w:pPr>
              <w:numPr>
                <w:ilvl w:val="0"/>
                <w:numId w:val="6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Non fonologici</w:t>
            </w:r>
          </w:p>
          <w:p w:rsidR="00066010" w:rsidRPr="00066010" w:rsidRDefault="00066010" w:rsidP="00066010">
            <w:pPr>
              <w:numPr>
                <w:ilvl w:val="0"/>
                <w:numId w:val="6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Fonetici</w:t>
            </w:r>
          </w:p>
        </w:tc>
      </w:tr>
      <w:tr w:rsidR="00066010" w:rsidRPr="00066010" w:rsidTr="00066010">
        <w:trPr>
          <w:trHeight w:val="148"/>
        </w:trPr>
        <w:tc>
          <w:tcPr>
            <w:tcW w:w="219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13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Produzione</w:t>
            </w:r>
          </w:p>
        </w:tc>
        <w:tc>
          <w:tcPr>
            <w:tcW w:w="221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65" w:type="dxa"/>
          </w:tcPr>
          <w:p w:rsidR="00066010" w:rsidRPr="00066010" w:rsidRDefault="00066010" w:rsidP="00066010">
            <w:p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Aderenza alla consegna:</w:t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Struttura morfo-sintattica:</w:t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Struttura testuale:</w:t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</w:tbl>
    <w:p w:rsidR="00066010" w:rsidRDefault="00066010" w:rsidP="00066010"/>
    <w:p w:rsidR="00066010" w:rsidRDefault="00066010" w:rsidP="00066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302"/>
        <w:gridCol w:w="2205"/>
        <w:gridCol w:w="3051"/>
      </w:tblGrid>
      <w:tr w:rsidR="00066010" w:rsidRPr="00066010" w:rsidTr="00B902F7">
        <w:tc>
          <w:tcPr>
            <w:tcW w:w="2188" w:type="dxa"/>
            <w:vMerge w:val="restart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ESPOSIZIONE ORALE O SCRITTA</w:t>
            </w:r>
          </w:p>
        </w:tc>
        <w:tc>
          <w:tcPr>
            <w:tcW w:w="2302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szCs w:val="20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Cs w:val="20"/>
                <w:lang w:eastAsia="ar-SA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lang w:eastAsia="ar-SA"/>
              </w:rPr>
              <w:t>Elementi desunti  dall’osservazione in classe</w:t>
            </w:r>
          </w:p>
        </w:tc>
      </w:tr>
      <w:tr w:rsidR="00066010" w:rsidRPr="00066010" w:rsidTr="00B902F7">
        <w:tc>
          <w:tcPr>
            <w:tcW w:w="218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Proprietà linguistica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nella strutturazione della frase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 reperimento lessicale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nell’esposizione orale e organizzazione del discorso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 ricordare nomi e date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6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a ricordare termini specifici nelle discipline</w:t>
            </w:r>
          </w:p>
          <w:p w:rsidR="00066010" w:rsidRPr="00066010" w:rsidRDefault="00066010" w:rsidP="00066010">
            <w:pPr>
              <w:numPr>
                <w:ilvl w:val="0"/>
                <w:numId w:val="2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ad utilizzare il lessico adeguato al contesto</w:t>
            </w:r>
          </w:p>
        </w:tc>
      </w:tr>
      <w:tr w:rsidR="00066010" w:rsidRPr="00066010" w:rsidTr="00B902F7">
        <w:tc>
          <w:tcPr>
            <w:tcW w:w="2188" w:type="dxa"/>
            <w:vMerge w:val="restart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CALCOLO</w:t>
            </w: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Mentale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Errori di processamento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di quantificazione (visuo-spaziali)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Recupero dei fatti numerici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Difficoltà nelle ricordare formule e algoritmi di calcolo</w:t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Scritto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b/>
                <w:smallCaps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Problem solving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6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</w:tbl>
    <w:p w:rsidR="00066010" w:rsidRDefault="00066010" w:rsidP="00066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302"/>
        <w:gridCol w:w="2205"/>
        <w:gridCol w:w="3051"/>
      </w:tblGrid>
      <w:tr w:rsidR="00066010" w:rsidRPr="00066010" w:rsidTr="00B902F7">
        <w:tc>
          <w:tcPr>
            <w:tcW w:w="2188" w:type="dxa"/>
            <w:vMerge w:val="restart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066010">
              <w:rPr>
                <w:rFonts w:ascii="Calibri" w:hAnsi="Calibri"/>
                <w:b/>
                <w:lang w:eastAsia="ar-SA"/>
              </w:rPr>
              <w:t>ALTRO</w:t>
            </w:r>
          </w:p>
        </w:tc>
        <w:tc>
          <w:tcPr>
            <w:tcW w:w="2302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205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szCs w:val="20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Cs w:val="20"/>
                <w:lang w:eastAsia="ar-SA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smallCaps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lang w:eastAsia="ar-SA"/>
              </w:rPr>
              <w:t>Elementi desunti  dall’osservazione in classe</w:t>
            </w:r>
          </w:p>
        </w:tc>
      </w:tr>
      <w:tr w:rsidR="00066010" w:rsidRPr="00066010" w:rsidTr="00B902F7">
        <w:tc>
          <w:tcPr>
            <w:tcW w:w="2188" w:type="dxa"/>
            <w:vMerge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Area motorio-prassica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Bilinguismo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Attenzione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Adeguata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Discontinua</w:t>
            </w:r>
          </w:p>
          <w:p w:rsidR="00066010" w:rsidRPr="00066010" w:rsidRDefault="00066010" w:rsidP="00066010">
            <w:pPr>
              <w:numPr>
                <w:ilvl w:val="0"/>
                <w:numId w:val="7"/>
              </w:numPr>
              <w:suppressAutoHyphens/>
              <w:spacing w:before="120" w:after="120"/>
              <w:ind w:left="357" w:hanging="357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>Breve</w:t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Memoria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  <w:tr w:rsidR="00066010" w:rsidRPr="00066010" w:rsidTr="00B902F7">
        <w:tc>
          <w:tcPr>
            <w:tcW w:w="2188" w:type="dxa"/>
            <w:vMerge/>
            <w:vAlign w:val="center"/>
          </w:tcPr>
          <w:p w:rsidR="00066010" w:rsidRPr="00066010" w:rsidRDefault="00066010" w:rsidP="00066010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302" w:type="dxa"/>
            <w:vAlign w:val="center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smallCaps/>
                <w:lang w:eastAsia="ar-SA"/>
              </w:rPr>
            </w:pPr>
            <w:r w:rsidRPr="00066010">
              <w:rPr>
                <w:rFonts w:ascii="Calibri" w:hAnsi="Calibri"/>
                <w:smallCaps/>
                <w:lang w:eastAsia="ar-SA"/>
              </w:rPr>
              <w:t>Affaticabilità</w:t>
            </w:r>
          </w:p>
        </w:tc>
        <w:tc>
          <w:tcPr>
            <w:tcW w:w="2205" w:type="dxa"/>
          </w:tcPr>
          <w:p w:rsidR="00066010" w:rsidRPr="00066010" w:rsidRDefault="00066010" w:rsidP="00066010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3051" w:type="dxa"/>
          </w:tcPr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8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2835"/>
              </w:tabs>
              <w:suppressAutoHyphens/>
              <w:spacing w:before="120" w:after="120"/>
              <w:rPr>
                <w:rFonts w:ascii="Calibri" w:hAnsi="Calibri"/>
                <w:lang w:eastAsia="ar-SA"/>
              </w:rPr>
            </w:pPr>
            <w:r w:rsidRPr="00066010">
              <w:rPr>
                <w:rFonts w:ascii="Calibri" w:hAnsi="Calibri"/>
                <w:lang w:eastAsia="ar-SA"/>
              </w:rPr>
              <w:tab/>
            </w:r>
          </w:p>
        </w:tc>
      </w:tr>
    </w:tbl>
    <w:p w:rsidR="00066010" w:rsidRDefault="00066010" w:rsidP="00066010"/>
    <w:p w:rsidR="00066010" w:rsidRDefault="00066010" w:rsidP="0006601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993"/>
        <w:gridCol w:w="425"/>
        <w:gridCol w:w="1134"/>
        <w:gridCol w:w="1521"/>
      </w:tblGrid>
      <w:tr w:rsidR="00066010" w:rsidRPr="00066010" w:rsidTr="00B902F7"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eastAsia="Calibri" w:hAnsi="Calibri"/>
                <w:b/>
                <w:bCs/>
                <w:w w:val="105"/>
                <w:sz w:val="28"/>
                <w:szCs w:val="28"/>
                <w:lang w:eastAsia="ar-SA"/>
              </w:rPr>
              <w:t>MOTIVAZIONE</w:t>
            </w:r>
          </w:p>
        </w:tc>
      </w:tr>
      <w:tr w:rsidR="00066010" w:rsidRPr="00066010" w:rsidTr="00B902F7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Consapevolezza delle proprie difficoltà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lang w:eastAsia="ar-SA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066010" w:rsidRPr="00066010" w:rsidTr="00B902F7">
        <w:trPr>
          <w:trHeight w:val="285"/>
        </w:trPr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eastAsia="Calibri" w:hAnsi="Calibri"/>
                <w:b/>
                <w:bCs/>
                <w:w w:val="105"/>
                <w:sz w:val="28"/>
                <w:szCs w:val="28"/>
                <w:lang w:eastAsia="ar-SA"/>
              </w:rPr>
              <w:t>ATTEGGIAMENTI E COMPORTAMENTI RISCONTRABILI A SCUOLA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Rispetto degli impegni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Non adeguata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bCs/>
                <w:w w:val="105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Ricorre all'aiuto</w:t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dell'insegnante</w:t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per spiegazioni</w:t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Ricorre</w:t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all'aiuto di</w:t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un</w:t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compagno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Tende a copiare</w:t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sym w:font="Wingdings" w:char="F0A8"/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Utilizza</w:t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Strumenti</w:t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</w:pPr>
            <w:r w:rsidRPr="00066010">
              <w:rPr>
                <w:rFonts w:ascii="Calibri" w:eastAsia="Calibri" w:hAnsi="Calibri"/>
                <w:bCs/>
                <w:w w:val="105"/>
                <w:sz w:val="18"/>
                <w:szCs w:val="18"/>
                <w:lang w:eastAsia="ar-SA"/>
              </w:rPr>
              <w:t>compensativi</w:t>
            </w:r>
          </w:p>
          <w:p w:rsidR="00066010" w:rsidRPr="00066010" w:rsidRDefault="00066010" w:rsidP="00066010">
            <w:pPr>
              <w:suppressAutoHyphens/>
              <w:snapToGrid w:val="0"/>
              <w:spacing w:before="100" w:after="100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066010" w:rsidRPr="00066010" w:rsidTr="00B902F7">
        <w:trPr>
          <w:trHeight w:val="285"/>
        </w:trPr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eastAsia="Calibri" w:hAnsi="Calibri"/>
                <w:b/>
                <w:bCs/>
                <w:w w:val="105"/>
                <w:sz w:val="28"/>
                <w:szCs w:val="28"/>
                <w:lang w:eastAsia="ar-SA"/>
              </w:rPr>
              <w:t>STRATEGIE UTILIZZATE DALL’ALUNNO NELLO STUDIO</w:t>
            </w:r>
            <w:r w:rsidRPr="00066010">
              <w:rPr>
                <w:rFonts w:ascii="Calibri" w:hAnsi="Calibri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Sottolinea, identifica parole chiave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Da potenziare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Costruisce schemi, mappe o diagrammi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Da potenziare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Da potenziare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lang w:eastAsia="ar-SA"/>
              </w:rPr>
              <w:t>Usa strategie di memorizzazione (immagini, colori, riquadrature …)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Da potenziare</w:t>
            </w:r>
          </w:p>
        </w:tc>
      </w:tr>
      <w:tr w:rsidR="00066010" w:rsidRPr="00066010" w:rsidTr="00B902F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lang w:eastAsia="ar-SA"/>
              </w:rPr>
              <w:t>Sa consultare il dizionario (cartaceo o elettronico)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numPr>
                <w:ilvl w:val="0"/>
                <w:numId w:val="8"/>
              </w:numPr>
              <w:suppressAutoHyphens/>
              <w:snapToGrid w:val="0"/>
              <w:spacing w:before="100" w:after="10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066010">
              <w:rPr>
                <w:rFonts w:ascii="Calibri" w:eastAsia="Calibri" w:hAnsi="Calibri"/>
                <w:spacing w:val="2"/>
                <w:w w:val="110"/>
                <w:sz w:val="22"/>
                <w:szCs w:val="22"/>
                <w:lang w:eastAsia="ar-SA"/>
              </w:rPr>
              <w:t>Da potenziare</w:t>
            </w:r>
          </w:p>
        </w:tc>
      </w:tr>
    </w:tbl>
    <w:p w:rsidR="00066010" w:rsidRDefault="00066010" w:rsidP="00066010"/>
    <w:p w:rsidR="00066010" w:rsidRDefault="00066010" w:rsidP="00066010"/>
    <w:p w:rsidR="00066010" w:rsidRDefault="00066010" w:rsidP="00066010">
      <w:pPr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3. STRATEGIE DIDATTICHE INCLUSIVE</w:t>
      </w:r>
    </w:p>
    <w:p w:rsidR="00066010" w:rsidRDefault="00066010" w:rsidP="00066010">
      <w:pPr>
        <w:rPr>
          <w:rFonts w:ascii="Calibri" w:hAnsi="Calibri"/>
          <w:b/>
          <w:smallCaps/>
          <w:sz w:val="32"/>
          <w:szCs w:val="32"/>
        </w:rPr>
      </w:pP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Insegnare l’uso di dispositivi extratestuali per lo studio (titoli paragrafi,</w:t>
      </w:r>
      <w:r>
        <w:rPr>
          <w:rFonts w:ascii="Calibri" w:hAnsi="Calibri"/>
          <w:sz w:val="28"/>
          <w:szCs w:val="28"/>
          <w:lang w:eastAsia="ar-SA"/>
        </w:rPr>
        <w:t xml:space="preserve"> </w:t>
      </w:r>
      <w:r w:rsidRPr="00066010">
        <w:rPr>
          <w:rFonts w:ascii="Calibri" w:hAnsi="Calibri"/>
          <w:sz w:val="28"/>
          <w:szCs w:val="28"/>
          <w:lang w:eastAsia="ar-SA"/>
        </w:rPr>
        <w:t>immagini).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Potenziare la competenza fonologica e metafonologica.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Utilizzare organizzatori grafici (schemi, tabelle,</w:t>
      </w:r>
      <w:r>
        <w:rPr>
          <w:rFonts w:ascii="Calibri" w:hAnsi="Calibri"/>
          <w:sz w:val="28"/>
          <w:szCs w:val="28"/>
          <w:lang w:eastAsia="ar-SA"/>
        </w:rPr>
        <w:t xml:space="preserve"> </w:t>
      </w:r>
      <w:r w:rsidRPr="00066010">
        <w:rPr>
          <w:rFonts w:ascii="Calibri" w:hAnsi="Calibri"/>
          <w:sz w:val="28"/>
          <w:szCs w:val="28"/>
          <w:lang w:eastAsia="ar-SA"/>
        </w:rPr>
        <w:t>mappe concettuali, schemi procedurali).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Promuovere diverse strategie di lettura in relazione al diverso tipo di testo e gli scopi.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Sollecitare le conoscenze precedenti ad ogni lezione per introdurre nuovi argomenti.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Offrire anticipatamente schemi grafici (organizzatori anticipati) relativi all’argomento di studio, per orientare l’alunno nella discriminazione delle informazioni essenziali e loro comprensione.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Riassumere i punti salienti alla fine di ogni lezione.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Promuovere la comprensione del testo attraverso la strutturazione di percorsi sul metodo di studio.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Fornire schede lessicali per spiegare parole chiave.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Dividere un compito in sotto-obiettivi.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Utilizzare vari tipi di adattamento dei testi di studio.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 w:cs="Wingdings"/>
          <w:sz w:val="28"/>
          <w:szCs w:val="28"/>
          <w:lang w:eastAsia="ar-SA"/>
        </w:rPr>
        <w:t>P</w:t>
      </w:r>
      <w:r w:rsidRPr="00066010">
        <w:rPr>
          <w:rFonts w:ascii="Calibri" w:hAnsi="Calibri"/>
          <w:sz w:val="28"/>
          <w:szCs w:val="28"/>
          <w:lang w:eastAsia="ar-SA"/>
        </w:rPr>
        <w:t>roporre attività di rinforzo delle attività sociali (cooperative-learning, giochi di ruolo).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Wingdings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Incentivare la partecipazione attraverso domande mirate.</w:t>
      </w:r>
    </w:p>
    <w:p w:rsidR="00066010" w:rsidRPr="00066010" w:rsidRDefault="00066010" w:rsidP="00066010">
      <w:pPr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/>
          <w:sz w:val="28"/>
          <w:szCs w:val="28"/>
          <w:lang w:eastAsia="ar-SA"/>
        </w:rPr>
      </w:pPr>
      <w:r w:rsidRPr="00066010">
        <w:rPr>
          <w:rFonts w:ascii="Calibri" w:hAnsi="Calibri"/>
          <w:sz w:val="28"/>
          <w:szCs w:val="28"/>
          <w:lang w:eastAsia="ar-SA"/>
        </w:rPr>
        <w:t>Fornire una guida pratica per la strutturazione di un testo scritto.</w:t>
      </w:r>
    </w:p>
    <w:p w:rsidR="00066010" w:rsidRDefault="00066010" w:rsidP="00066010"/>
    <w:p w:rsidR="00066010" w:rsidRDefault="00066010" w:rsidP="00066010"/>
    <w:p w:rsidR="00066010" w:rsidRDefault="00066010" w:rsidP="00066010"/>
    <w:p w:rsidR="00066010" w:rsidRDefault="00066010" w:rsidP="00066010"/>
    <w:p w:rsidR="00066010" w:rsidRDefault="00066010" w:rsidP="00066010"/>
    <w:p w:rsidR="00066010" w:rsidRDefault="00066010" w:rsidP="00066010"/>
    <w:p w:rsidR="00066010" w:rsidRDefault="00066010" w:rsidP="00066010"/>
    <w:p w:rsidR="00066010" w:rsidRDefault="00066010" w:rsidP="00066010"/>
    <w:p w:rsidR="00066010" w:rsidRDefault="00066010" w:rsidP="00066010">
      <w:pPr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4. STRATEGIE DISPENSATIVE E COMPENSATIVE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212"/>
        <w:gridCol w:w="759"/>
      </w:tblGrid>
      <w:tr w:rsidR="00066010" w:rsidRPr="00066010" w:rsidTr="00B902F7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066010" w:rsidRPr="00066010" w:rsidRDefault="00066010" w:rsidP="00066010">
            <w:pPr>
              <w:suppressAutoHyphens/>
              <w:spacing w:before="240" w:after="24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b/>
                <w:smallCaps/>
                <w:sz w:val="28"/>
                <w:szCs w:val="28"/>
                <w:lang w:eastAsia="ar-SA"/>
              </w:rPr>
              <w:t>Strategie Compensative</w:t>
            </w:r>
            <w:r w:rsidRPr="00066010">
              <w:rPr>
                <w:rFonts w:ascii="Calibri" w:hAnsi="Calibri"/>
                <w:i/>
                <w:sz w:val="28"/>
                <w:szCs w:val="28"/>
                <w:lang w:eastAsia="ar-SA"/>
              </w:rPr>
              <w:t xml:space="preserve"> (Barrare le caselle di interesse)</w:t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schemi, tabelle, formulari costruiti con la classe o singolo alunno, come supporto durante interrogazioni e verifiche.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video-presentazioni durante le interrogazioni programmate per migliorare l’espressione verbale e facilitare il recupero delle informazioni.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impugnature facili.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quaderni con righe speciali.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del computer con programmi di video scrittura , correttori ortografici e sintesi vocale.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dei libri digitali.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degli audiolibri.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calcolatrice (anche vocale) o ausili per il calcolo non tecnologici (linea dei  numeri,tavola pitagorica).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altri linguaggi e tecniche (linguaggio iconico e video).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di registratore o della Smart-Pen.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dei dizionari digitali (CD rom o risorse on-line).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Utilizzo del diario informatico.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tabs>
                <w:tab w:val="left" w:leader="dot" w:pos="7938"/>
              </w:tabs>
              <w:suppressAutoHyphens/>
              <w:spacing w:before="180" w:after="180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t xml:space="preserve">Altro </w:t>
            </w: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7938"/>
              </w:tabs>
              <w:suppressAutoHyphens/>
              <w:spacing w:before="180" w:after="180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7938"/>
              </w:tabs>
              <w:suppressAutoHyphens/>
              <w:spacing w:before="180" w:after="180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tab/>
            </w:r>
          </w:p>
          <w:p w:rsidR="00066010" w:rsidRPr="00066010" w:rsidRDefault="00066010" w:rsidP="00066010">
            <w:pPr>
              <w:tabs>
                <w:tab w:val="left" w:leader="dot" w:pos="7938"/>
              </w:tabs>
              <w:suppressAutoHyphens/>
              <w:spacing w:before="180" w:after="180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tab/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</w:tbl>
    <w:p w:rsidR="00066010" w:rsidRDefault="00066010" w:rsidP="0006601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212"/>
        <w:gridCol w:w="759"/>
      </w:tblGrid>
      <w:tr w:rsidR="00066010" w:rsidRPr="00066010" w:rsidTr="00B902F7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66010" w:rsidRPr="00066010" w:rsidRDefault="00066010" w:rsidP="00066010">
            <w:pPr>
              <w:suppressAutoHyphens/>
              <w:spacing w:before="240" w:after="24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lang w:eastAsia="ar-SA"/>
              </w:rPr>
              <w:br w:type="page"/>
            </w:r>
            <w:r w:rsidRPr="00066010">
              <w:rPr>
                <w:rFonts w:ascii="Calibri" w:hAnsi="Calibri"/>
                <w:b/>
                <w:smallCaps/>
                <w:sz w:val="28"/>
                <w:szCs w:val="28"/>
                <w:lang w:eastAsia="ar-SA"/>
              </w:rPr>
              <w:t>Stategie Dispensative</w:t>
            </w:r>
            <w:r w:rsidRPr="00066010">
              <w:rPr>
                <w:rFonts w:ascii="Calibri" w:hAnsi="Calibri"/>
                <w:i/>
                <w:sz w:val="28"/>
                <w:szCs w:val="28"/>
                <w:lang w:eastAsia="ar-SA"/>
              </w:rPr>
              <w:t xml:space="preserve"> (Barrare le caselle di interesse)</w:t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dalla presentazione dei 3 caratteri di scrittura nelle prime fasi dell’apprendimento.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dalla scrittura sotto dettatura di testi e/o appunti.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dallo studio mnemonico delle tabelline.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dallo studio mnemonico delle forme verbali.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dalla memorizzazione di formule, tabelle e definizioni specifiche complesse.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parziale dalla lettura ad alta voce in classe.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dalla lettura di consegne complesse.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da un eccessivo carico di compiti.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Dispensa (se richiesta dalla diagnosi, dalla famiglia e approvata dal consiglio di classe) dalla lingua straniera in forma scritta.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80" w:after="18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80" w:after="180"/>
              <w:jc w:val="center"/>
              <w:rPr>
                <w:rFonts w:ascii="Calibri" w:hAnsi="Calibri" w:cs="Wingdings"/>
                <w:sz w:val="28"/>
                <w:szCs w:val="28"/>
                <w:lang w:eastAsia="ar-SA"/>
              </w:rPr>
            </w:pPr>
          </w:p>
        </w:tc>
      </w:tr>
    </w:tbl>
    <w:p w:rsidR="00066010" w:rsidRDefault="00066010" w:rsidP="00066010"/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5. </w:t>
      </w:r>
      <w:r w:rsidRPr="00796F2B">
        <w:rPr>
          <w:rFonts w:ascii="Calibri" w:hAnsi="Calibri"/>
          <w:b/>
          <w:sz w:val="32"/>
          <w:szCs w:val="32"/>
        </w:rPr>
        <w:t>CRITERI E MODALITÀ DI VERIFICA</w:t>
      </w: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891"/>
      </w:tblGrid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Interrogazioni programmate e non sovrapposte.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Interrogazioni  a gruppi o a coppie.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Uso di prove intermedie.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Assegnazione di compiti con obiettivi di verifica chiari e non plurimi.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54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Facilitazione della decodifica del testo scritto (lettura da parte dell’insegnante,</w:t>
            </w:r>
            <w:r>
              <w:rPr>
                <w:rFonts w:ascii="Calibri" w:hAnsi="Calibri"/>
                <w:sz w:val="28"/>
                <w:szCs w:val="28"/>
                <w:lang w:eastAsia="ar-SA"/>
              </w:rPr>
              <w:t xml:space="preserve"> </w:t>
            </w: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di un compagno).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Programmare le verifiche orali anche con la predisposizione di domande-guida.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Tempi più lunghi per l’esecuzione delle verifiche o riduzione degli esercizi.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2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Inserimento nelle verifiche di richiami a regole e procedure necessarie per la prova.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11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Compensazione con prove orali di compiti scritti  non ritenuti adeguati.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Organizzazione di prove scritte suddivise in più quesiti.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4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Uso di mediatori didattici durante le prove scritte orali (mappe,</w:t>
            </w:r>
            <w:r>
              <w:rPr>
                <w:rFonts w:ascii="Calibri" w:hAnsi="Calibri"/>
                <w:sz w:val="28"/>
                <w:szCs w:val="28"/>
                <w:lang w:eastAsia="ar-SA"/>
              </w:rPr>
              <w:t xml:space="preserve"> </w:t>
            </w: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schemi, tabelle).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15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Prove di verifica scritta personalizzate:</w:t>
            </w:r>
          </w:p>
          <w:p w:rsidR="00066010" w:rsidRPr="00066010" w:rsidRDefault="00066010" w:rsidP="00066010">
            <w:pPr>
              <w:numPr>
                <w:ilvl w:val="0"/>
                <w:numId w:val="10"/>
              </w:numPr>
              <w:suppressAutoHyphens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con numero minore di richieste.</w:t>
            </w:r>
          </w:p>
          <w:p w:rsidR="00066010" w:rsidRPr="00066010" w:rsidRDefault="00066010" w:rsidP="00066010">
            <w:pPr>
              <w:numPr>
                <w:ilvl w:val="0"/>
                <w:numId w:val="10"/>
              </w:numPr>
              <w:suppressAutoHyphens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domande a risposte chiuse.</w:t>
            </w:r>
          </w:p>
          <w:p w:rsidR="00066010" w:rsidRPr="00066010" w:rsidRDefault="00066010" w:rsidP="00066010">
            <w:pPr>
              <w:numPr>
                <w:ilvl w:val="0"/>
                <w:numId w:val="10"/>
              </w:numPr>
              <w:suppressAutoHyphens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variante vero/falso.</w:t>
            </w:r>
          </w:p>
          <w:p w:rsidR="00066010" w:rsidRPr="00066010" w:rsidRDefault="00066010" w:rsidP="00066010">
            <w:pPr>
              <w:numPr>
                <w:ilvl w:val="0"/>
                <w:numId w:val="10"/>
              </w:numPr>
              <w:suppressAutoHyphens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inserimento di richiami a regole e procedure necessarie per la prova.</w:t>
            </w:r>
          </w:p>
          <w:p w:rsidR="00066010" w:rsidRPr="00066010" w:rsidRDefault="00066010" w:rsidP="00066010">
            <w:pPr>
              <w:numPr>
                <w:ilvl w:val="0"/>
                <w:numId w:val="10"/>
              </w:numPr>
              <w:suppressAutoHyphens/>
              <w:spacing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tecnica cloze.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240" w:after="24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8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Nei test in lingua straniera indicare la consegna in lingua italiana.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1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Nei test di lingua straniera evitare domande con doppia negazione o di difficile interpretazione.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rPr>
          <w:trHeight w:val="3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Nelle comprensione del testo in lingua straniera suddividere il testo in parti con relative domande.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</w:tbl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6. </w:t>
      </w:r>
      <w:r w:rsidRPr="00796F2B">
        <w:rPr>
          <w:rFonts w:ascii="Calibri" w:hAnsi="Calibri"/>
          <w:b/>
          <w:sz w:val="32"/>
          <w:szCs w:val="32"/>
        </w:rPr>
        <w:t>MODALITÀ DI VALUTAZIONE</w:t>
      </w:r>
    </w:p>
    <w:p w:rsidR="00066010" w:rsidRDefault="00066010" w:rsidP="00066010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886"/>
      </w:tblGrid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Considerare le caratteristiche della difficoltà e\o disturbo.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Ignorare errori di trascrizione.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Segnalare senza sanzionare gli errori di ortografia.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Indicare senza valutare gli errori di calcolo.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In un testo, valutare contenuti e competenze e non la forma.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Suddividere la valutazione della versione dalla lingua straniera in due momenti (scritto e orale)</w:t>
            </w:r>
          </w:p>
          <w:p w:rsidR="00066010" w:rsidRPr="00066010" w:rsidRDefault="00066010" w:rsidP="00066010">
            <w:pPr>
              <w:numPr>
                <w:ilvl w:val="0"/>
                <w:numId w:val="11"/>
              </w:numPr>
              <w:suppressAutoHyphens/>
              <w:spacing w:before="120" w:after="120"/>
              <w:rPr>
                <w:rFonts w:ascii="Calibri" w:eastAsia="MS Mincho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eastAsia="MS Mincho" w:hAnsi="Calibri"/>
                <w:sz w:val="28"/>
                <w:szCs w:val="28"/>
                <w:lang w:eastAsia="ar-SA"/>
              </w:rPr>
              <w:t>Morfosintattica (su visione dei sintagmi e loro sottolineatura a colori)</w:t>
            </w:r>
          </w:p>
          <w:p w:rsidR="00066010" w:rsidRPr="00066010" w:rsidRDefault="00066010" w:rsidP="00066010">
            <w:pPr>
              <w:numPr>
                <w:ilvl w:val="0"/>
                <w:numId w:val="11"/>
              </w:numPr>
              <w:suppressAutoHyphens/>
              <w:spacing w:before="120" w:after="120"/>
              <w:rPr>
                <w:rFonts w:ascii="Calibri" w:eastAsia="MS Mincho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eastAsia="MS Mincho" w:hAnsi="Calibri"/>
                <w:sz w:val="28"/>
                <w:szCs w:val="28"/>
                <w:lang w:eastAsia="ar-SA"/>
              </w:rPr>
              <w:t>Traduzione (accettata anche se fornita a senso)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Tener conto del punto di partenza e dei risultati conseguiti.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Premiare i progressi e gli sforzi.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  <w:tr w:rsidR="00066010" w:rsidRPr="00066010" w:rsidTr="00B902F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10" w:rsidRPr="00066010" w:rsidRDefault="00066010" w:rsidP="00066010">
            <w:pPr>
              <w:suppressAutoHyphens/>
              <w:spacing w:before="120" w:after="120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/>
                <w:sz w:val="28"/>
                <w:szCs w:val="28"/>
                <w:lang w:eastAsia="ar-SA"/>
              </w:rPr>
              <w:t>Applicare una valutazione formativa e non sommativa dei processi di apprendimento.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10" w:rsidRPr="00066010" w:rsidRDefault="00066010" w:rsidP="00066010">
            <w:pPr>
              <w:suppressAutoHyphens/>
              <w:spacing w:before="120" w:after="12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066010">
              <w:rPr>
                <w:rFonts w:ascii="Calibri" w:hAnsi="Calibri" w:cs="Wingdings"/>
                <w:sz w:val="28"/>
                <w:szCs w:val="28"/>
                <w:lang w:eastAsia="ar-SA"/>
              </w:rPr>
              <w:sym w:font="Wingdings" w:char="F0A8"/>
            </w:r>
          </w:p>
        </w:tc>
      </w:tr>
    </w:tbl>
    <w:p w:rsidR="00066010" w:rsidRDefault="00066010" w:rsidP="00066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jc w:val="center"/>
              <w:rPr>
                <w:rFonts w:ascii="Calibri" w:hAnsi="Calibri"/>
                <w:b/>
                <w:sz w:val="22"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z w:val="22"/>
                <w:szCs w:val="28"/>
                <w:lang w:eastAsia="ar-SA"/>
              </w:rPr>
              <w:t>Materia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jc w:val="center"/>
              <w:rPr>
                <w:rFonts w:ascii="Calibri" w:hAnsi="Calibri"/>
                <w:b/>
                <w:sz w:val="22"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z w:val="22"/>
                <w:szCs w:val="28"/>
                <w:lang w:eastAsia="ar-SA"/>
              </w:rPr>
              <w:t>Strategie didattiche inclusive</w:t>
            </w: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jc w:val="center"/>
              <w:rPr>
                <w:rFonts w:ascii="Calibri" w:hAnsi="Calibri"/>
                <w:b/>
                <w:sz w:val="22"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z w:val="22"/>
                <w:szCs w:val="28"/>
                <w:lang w:eastAsia="ar-SA"/>
              </w:rPr>
              <w:t>Strategie compensative e dispensative</w:t>
            </w: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jc w:val="center"/>
              <w:rPr>
                <w:rFonts w:ascii="Calibri" w:hAnsi="Calibri"/>
                <w:b/>
                <w:sz w:val="22"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z w:val="22"/>
                <w:szCs w:val="28"/>
                <w:lang w:eastAsia="ar-SA"/>
              </w:rPr>
              <w:t>Modalità di verifica</w:t>
            </w: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jc w:val="center"/>
              <w:rPr>
                <w:rFonts w:ascii="Calibri" w:hAnsi="Calibri"/>
                <w:b/>
                <w:sz w:val="22"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z w:val="22"/>
                <w:szCs w:val="28"/>
                <w:lang w:eastAsia="ar-SA"/>
              </w:rPr>
              <w:t>Criteri di valutazione generali condivisi</w:t>
            </w:r>
          </w:p>
        </w:tc>
      </w:tr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rPr>
                <w:rFonts w:ascii="Calibri" w:hAnsi="Calibri"/>
                <w:b/>
                <w:smallCaps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mallCaps/>
                <w:szCs w:val="28"/>
                <w:lang w:eastAsia="ar-SA"/>
              </w:rPr>
              <w:t>Italiano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rPr>
                <w:rFonts w:ascii="Calibri" w:hAnsi="Calibri"/>
                <w:b/>
                <w:smallCaps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mallCaps/>
                <w:szCs w:val="28"/>
                <w:lang w:eastAsia="ar-SA"/>
              </w:rPr>
              <w:t>Storia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rPr>
                <w:rFonts w:ascii="Calibri" w:hAnsi="Calibri"/>
                <w:b/>
                <w:smallCaps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mallCaps/>
                <w:szCs w:val="28"/>
                <w:lang w:eastAsia="ar-SA"/>
              </w:rPr>
              <w:t>Geografia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rPr>
                <w:rFonts w:ascii="Calibri" w:hAnsi="Calibri"/>
                <w:b/>
                <w:smallCaps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mallCaps/>
                <w:szCs w:val="28"/>
                <w:lang w:eastAsia="ar-SA"/>
              </w:rPr>
              <w:t>Scienze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rPr>
                <w:rFonts w:ascii="Calibri" w:hAnsi="Calibri"/>
                <w:b/>
                <w:smallCaps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mallCaps/>
                <w:szCs w:val="28"/>
                <w:lang w:eastAsia="ar-SA"/>
              </w:rPr>
              <w:t>Matematica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rPr>
                <w:rFonts w:ascii="Calibri" w:hAnsi="Calibri"/>
                <w:b/>
                <w:smallCaps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mallCaps/>
                <w:szCs w:val="28"/>
                <w:lang w:eastAsia="ar-SA"/>
              </w:rPr>
              <w:t>Geometria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rPr>
                <w:rFonts w:ascii="Calibri" w:hAnsi="Calibri"/>
                <w:b/>
                <w:smallCaps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mallCaps/>
                <w:szCs w:val="28"/>
                <w:lang w:eastAsia="ar-SA"/>
              </w:rPr>
              <w:t>Arte e immagine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rPr>
                <w:rFonts w:ascii="Calibri" w:hAnsi="Calibri"/>
                <w:b/>
                <w:smallCaps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mallCaps/>
                <w:szCs w:val="28"/>
                <w:lang w:eastAsia="ar-SA"/>
              </w:rPr>
              <w:t>Musica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rPr>
                <w:rFonts w:ascii="Calibri" w:hAnsi="Calibri"/>
                <w:b/>
                <w:smallCaps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mallCaps/>
                <w:szCs w:val="28"/>
                <w:lang w:eastAsia="ar-SA"/>
              </w:rPr>
              <w:t>Tecnologia e informatica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  <w:tr w:rsidR="00AB5C2E" w:rsidRPr="00AB5C2E" w:rsidTr="00B902F7">
        <w:tc>
          <w:tcPr>
            <w:tcW w:w="1847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rPr>
                <w:rFonts w:ascii="Calibri" w:hAnsi="Calibri"/>
                <w:b/>
                <w:smallCaps/>
                <w:szCs w:val="28"/>
                <w:lang w:eastAsia="ar-SA"/>
              </w:rPr>
            </w:pPr>
            <w:r w:rsidRPr="00AB5C2E">
              <w:rPr>
                <w:rFonts w:ascii="Calibri" w:hAnsi="Calibri"/>
                <w:b/>
                <w:smallCaps/>
                <w:szCs w:val="28"/>
                <w:lang w:eastAsia="ar-SA"/>
              </w:rPr>
              <w:t>Ed. Fisica</w:t>
            </w:r>
          </w:p>
        </w:tc>
        <w:tc>
          <w:tcPr>
            <w:tcW w:w="1955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AB5C2E" w:rsidRPr="00AB5C2E" w:rsidRDefault="00AB5C2E" w:rsidP="00AB5C2E">
            <w:pPr>
              <w:suppressAutoHyphens/>
              <w:spacing w:before="60" w:after="60"/>
              <w:jc w:val="center"/>
              <w:rPr>
                <w:rFonts w:ascii="Calibri" w:hAnsi="Calibri"/>
                <w:sz w:val="28"/>
                <w:szCs w:val="28"/>
                <w:lang w:eastAsia="ar-SA"/>
              </w:rPr>
            </w:pPr>
          </w:p>
        </w:tc>
      </w:tr>
    </w:tbl>
    <w:p w:rsidR="00AB5C2E" w:rsidRDefault="00AB5C2E" w:rsidP="00066010"/>
    <w:p w:rsidR="00066010" w:rsidRDefault="00AB5C2E" w:rsidP="0006601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7. PATTO CON LA FAMIGLIA</w:t>
      </w:r>
    </w:p>
    <w:p w:rsidR="00AB5C2E" w:rsidRDefault="00AB5C2E" w:rsidP="00066010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AB5C2E" w:rsidRPr="00B46E1C" w:rsidTr="00B902F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E" w:rsidRPr="00B46E1C" w:rsidRDefault="00AB5C2E" w:rsidP="00B902F7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Si concordano:</w:t>
            </w:r>
          </w:p>
          <w:p w:rsidR="00AB5C2E" w:rsidRPr="00B46E1C" w:rsidRDefault="00AB5C2E" w:rsidP="00B902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</w:t>
            </w:r>
            <w:r w:rsidRPr="00B46E1C">
              <w:rPr>
                <w:rFonts w:ascii="Calibri" w:hAnsi="Calibri"/>
                <w:sz w:val="28"/>
                <w:szCs w:val="28"/>
              </w:rPr>
              <w:t>ompiti a casa (quantità</w:t>
            </w:r>
            <w:r>
              <w:rPr>
                <w:rFonts w:ascii="Calibri" w:hAnsi="Calibri"/>
                <w:sz w:val="28"/>
                <w:szCs w:val="28"/>
              </w:rPr>
              <w:t xml:space="preserve">, qualità, </w:t>
            </w:r>
            <w:r w:rsidRPr="00B46E1C">
              <w:rPr>
                <w:rFonts w:ascii="Calibri" w:hAnsi="Calibri"/>
                <w:sz w:val="28"/>
                <w:szCs w:val="28"/>
              </w:rPr>
              <w:t>richiesta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B46E1C">
              <w:rPr>
                <w:rFonts w:ascii="Calibri" w:hAnsi="Calibri"/>
                <w:sz w:val="28"/>
                <w:szCs w:val="28"/>
              </w:rPr>
              <w:t>uso del PC)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</w:t>
            </w:r>
            <w:r w:rsidRPr="00B46E1C">
              <w:rPr>
                <w:rFonts w:ascii="Calibri" w:hAnsi="Calibri"/>
                <w:sz w:val="28"/>
                <w:szCs w:val="28"/>
              </w:rPr>
              <w:t>e modalità di aiuto (chi, come, per quanto tempo, per quali attività/discipline)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Pr="00B46E1C" w:rsidRDefault="00AB5C2E" w:rsidP="00B902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</w:t>
            </w:r>
            <w:r w:rsidRPr="00B46E1C">
              <w:rPr>
                <w:rFonts w:ascii="Calibri" w:hAnsi="Calibri"/>
                <w:sz w:val="28"/>
                <w:szCs w:val="28"/>
              </w:rPr>
              <w:t>li strumenti compensativi da utilizzare a casa (Pc,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46E1C">
              <w:rPr>
                <w:rFonts w:ascii="Calibri" w:hAnsi="Calibri"/>
                <w:sz w:val="28"/>
                <w:szCs w:val="28"/>
              </w:rPr>
              <w:t>libri digitali,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46E1C">
              <w:rPr>
                <w:rFonts w:ascii="Calibri" w:hAnsi="Calibri"/>
                <w:sz w:val="28"/>
                <w:szCs w:val="28"/>
              </w:rPr>
              <w:t>tabelle, mappe)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Pr="00B46E1C" w:rsidRDefault="00AB5C2E" w:rsidP="00B902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 misure dispensative:</w:t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Pr="00B46E1C" w:rsidRDefault="00AB5C2E" w:rsidP="00B902F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</w:t>
            </w:r>
            <w:r w:rsidRPr="00B46E1C">
              <w:rPr>
                <w:rFonts w:ascii="Calibri" w:hAnsi="Calibri"/>
                <w:sz w:val="28"/>
                <w:szCs w:val="28"/>
              </w:rPr>
              <w:t>e interrogazioni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AB5C2E" w:rsidRPr="00B46E1C" w:rsidRDefault="00AB5C2E" w:rsidP="00B902F7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</w:tc>
      </w:tr>
    </w:tbl>
    <w:p w:rsidR="00AB5C2E" w:rsidRPr="00AB5C2E" w:rsidRDefault="00AB5C2E" w:rsidP="00AB5C2E">
      <w:pPr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lastRenderedPageBreak/>
        <w:t>Docenti \ Consiglio di classe \ Team Docenti</w:t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suppressAutoHyphens/>
        <w:spacing w:before="480" w:after="120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DIRIGENTE SCOLASTICO</w:t>
      </w:r>
    </w:p>
    <w:p w:rsidR="00AB5C2E" w:rsidRPr="00AB5C2E" w:rsidRDefault="00AB5C2E" w:rsidP="00AB5C2E">
      <w:pPr>
        <w:tabs>
          <w:tab w:val="left" w:leader="dot" w:pos="9639"/>
        </w:tabs>
        <w:suppressAutoHyphens/>
        <w:spacing w:before="120" w:after="120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hAnsi="Calibri"/>
          <w:sz w:val="28"/>
          <w:szCs w:val="28"/>
          <w:lang w:eastAsia="ar-SA"/>
        </w:rPr>
        <w:tab/>
      </w:r>
    </w:p>
    <w:p w:rsidR="00AB5C2E" w:rsidRPr="00AB5C2E" w:rsidRDefault="00AB5C2E" w:rsidP="00AB5C2E">
      <w:pPr>
        <w:numPr>
          <w:ilvl w:val="0"/>
          <w:numId w:val="12"/>
        </w:numPr>
        <w:suppressAutoHyphens/>
        <w:spacing w:before="960" w:after="240"/>
        <w:ind w:left="357" w:hanging="357"/>
        <w:rPr>
          <w:rFonts w:ascii="Calibri" w:hAnsi="Calibri"/>
          <w:b/>
          <w:smallCaps/>
          <w:sz w:val="32"/>
          <w:szCs w:val="32"/>
          <w:lang w:eastAsia="ar-SA"/>
        </w:rPr>
      </w:pPr>
      <w:r w:rsidRPr="00AB5C2E">
        <w:rPr>
          <w:rFonts w:ascii="Calibri" w:hAnsi="Calibri"/>
          <w:b/>
          <w:sz w:val="32"/>
          <w:szCs w:val="32"/>
          <w:lang w:eastAsia="ar-SA"/>
        </w:rPr>
        <w:t>INFORMATIVA PRIVACY</w:t>
      </w:r>
    </w:p>
    <w:p w:rsidR="00AB5C2E" w:rsidRPr="00AB5C2E" w:rsidRDefault="00AB5C2E" w:rsidP="00AB5C2E">
      <w:pPr>
        <w:suppressAutoHyphens/>
        <w:spacing w:line="360" w:lineRule="auto"/>
        <w:jc w:val="both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Io\noi sottoscritti genitori firmando il seguente piano dichiariamo di:</w:t>
      </w:r>
    </w:p>
    <w:p w:rsidR="00AB5C2E" w:rsidRPr="00AB5C2E" w:rsidRDefault="00AB5C2E" w:rsidP="00AB5C2E">
      <w:pPr>
        <w:numPr>
          <w:ilvl w:val="0"/>
          <w:numId w:val="13"/>
        </w:numPr>
        <w:suppressAutoHyphens/>
        <w:spacing w:line="360" w:lineRule="auto"/>
        <w:jc w:val="both"/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di essere a conoscenza dell’informativa sul trattamento dei dati personali effettuati in questa scuola (ex art.13 d.l.vo 196/2003);</w:t>
      </w:r>
    </w:p>
    <w:p w:rsidR="00AB5C2E" w:rsidRPr="00AB5C2E" w:rsidRDefault="00AB5C2E" w:rsidP="00AB5C2E">
      <w:pPr>
        <w:numPr>
          <w:ilvl w:val="0"/>
          <w:numId w:val="13"/>
        </w:numPr>
        <w:suppressAutoHyphens/>
        <w:spacing w:line="360" w:lineRule="auto"/>
        <w:jc w:val="both"/>
        <w:rPr>
          <w:rFonts w:ascii="Calibri" w:hAnsi="Calibri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di autorizzare il trattamento dei dati sensibili. La mia firma ed ogni mia decisione relativa al presente piano e’ disposta in conformità con le vigenti disposizioni in materia di corresponsabilità genitoriale.</w:t>
      </w:r>
    </w:p>
    <w:p w:rsidR="00AB5C2E" w:rsidRDefault="00AB5C2E" w:rsidP="00066010"/>
    <w:p w:rsidR="00AB5C2E" w:rsidRPr="00AB5C2E" w:rsidRDefault="00AB5C2E" w:rsidP="00066010">
      <w:pPr>
        <w:rPr>
          <w:rFonts w:ascii="Calibri" w:eastAsia="Arial" w:hAnsi="Calibri" w:cs="Arial"/>
          <w:color w:val="333333"/>
          <w:sz w:val="28"/>
          <w:szCs w:val="28"/>
          <w:lang w:eastAsia="ar-SA"/>
        </w:rPr>
      </w:pPr>
      <w:r w:rsidRPr="00AB5C2E">
        <w:rPr>
          <w:rFonts w:ascii="Calibri" w:eastAsia="Arial" w:hAnsi="Calibri" w:cs="Arial"/>
          <w:color w:val="333333"/>
          <w:sz w:val="28"/>
          <w:szCs w:val="28"/>
          <w:lang w:eastAsia="ar-SA"/>
        </w:rPr>
        <w:t>Fisciano, ..........................</w:t>
      </w:r>
    </w:p>
    <w:sectPr w:rsidR="00AB5C2E" w:rsidRPr="00AB5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0B3"/>
    <w:multiLevelType w:val="hybridMultilevel"/>
    <w:tmpl w:val="F09EA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2430E"/>
    <w:multiLevelType w:val="hybridMultilevel"/>
    <w:tmpl w:val="5ABC5978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589F"/>
    <w:multiLevelType w:val="hybridMultilevel"/>
    <w:tmpl w:val="9606F7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04453"/>
    <w:multiLevelType w:val="hybridMultilevel"/>
    <w:tmpl w:val="D6A030B4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E01F5D"/>
    <w:multiLevelType w:val="hybridMultilevel"/>
    <w:tmpl w:val="EED4DC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73E16"/>
    <w:multiLevelType w:val="hybridMultilevel"/>
    <w:tmpl w:val="15E69AFC"/>
    <w:lvl w:ilvl="0" w:tplc="A05E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42F43"/>
    <w:multiLevelType w:val="hybridMultilevel"/>
    <w:tmpl w:val="0EFC5510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6E0B7964"/>
    <w:multiLevelType w:val="multilevel"/>
    <w:tmpl w:val="A4BC32A0"/>
    <w:lvl w:ilvl="0">
      <w:start w:val="1"/>
      <w:numFmt w:val="bullet"/>
      <w:lvlText w:val="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73F5455A"/>
    <w:multiLevelType w:val="hybridMultilevel"/>
    <w:tmpl w:val="07E65A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55632E"/>
    <w:multiLevelType w:val="hybridMultilevel"/>
    <w:tmpl w:val="63681DEA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6E6B4B"/>
    <w:multiLevelType w:val="hybridMultilevel"/>
    <w:tmpl w:val="023282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2670E4"/>
    <w:multiLevelType w:val="hybridMultilevel"/>
    <w:tmpl w:val="45704002"/>
    <w:lvl w:ilvl="0" w:tplc="EC122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35972"/>
    <w:multiLevelType w:val="hybridMultilevel"/>
    <w:tmpl w:val="111A8F7E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98"/>
    <w:rsid w:val="00066010"/>
    <w:rsid w:val="00114D3A"/>
    <w:rsid w:val="002B1846"/>
    <w:rsid w:val="005E4E98"/>
    <w:rsid w:val="008E7968"/>
    <w:rsid w:val="00A64BD6"/>
    <w:rsid w:val="00AB5C2E"/>
    <w:rsid w:val="00B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6601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2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2F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6601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2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2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000v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user</cp:lastModifiedBy>
  <cp:revision>2</cp:revision>
  <cp:lastPrinted>2015-06-25T20:29:00Z</cp:lastPrinted>
  <dcterms:created xsi:type="dcterms:W3CDTF">2015-10-05T14:24:00Z</dcterms:created>
  <dcterms:modified xsi:type="dcterms:W3CDTF">2015-10-05T14:24:00Z</dcterms:modified>
</cp:coreProperties>
</file>